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381" w:rsidRPr="007678D7" w:rsidRDefault="00E02630" w:rsidP="007678D7">
      <w:pPr>
        <w:jc w:val="center"/>
        <w:rPr>
          <w:b/>
        </w:rPr>
      </w:pPr>
      <w:bookmarkStart w:id="0" w:name="_GoBack"/>
      <w:bookmarkEnd w:id="0"/>
      <w:r w:rsidRPr="007678D7">
        <w:rPr>
          <w:b/>
        </w:rPr>
        <w:t>Non-Violent Social Movements</w:t>
      </w:r>
    </w:p>
    <w:p w:rsidR="00D75637" w:rsidRDefault="00E02630" w:rsidP="007678D7">
      <w:pPr>
        <w:ind w:firstLine="720"/>
      </w:pPr>
      <w:r>
        <w:t xml:space="preserve">Social movement refers to a grouping of people who have a common interest and which they want to achieve. It is not an organized grouping. A non-violent social movement refers to a social movement that comes together to </w:t>
      </w:r>
      <w:r>
        <w:t>achieve a certain goal or change peacefully without causing any harm to the other persons</w:t>
      </w:r>
      <w:r w:rsidR="00DC6E8E">
        <w:t xml:space="preserve"> (Goodwin, Jasper &amp; Polletta, </w:t>
      </w:r>
      <w:r w:rsidR="00DC6E8E" w:rsidRPr="00F07FB7">
        <w:t>2009)</w:t>
      </w:r>
      <w:r>
        <w:t>. This movement, therefore, uses non-violent means like civil disobedience, noncompliance with government directives and symbolic pr</w:t>
      </w:r>
      <w:r>
        <w:t>otests.</w:t>
      </w:r>
    </w:p>
    <w:p w:rsidR="00952E44" w:rsidRDefault="00E02630" w:rsidP="007678D7">
      <w:pPr>
        <w:ind w:firstLine="720"/>
      </w:pPr>
      <w:r>
        <w:t xml:space="preserve">Arab </w:t>
      </w:r>
      <w:r w:rsidR="00F07FB7">
        <w:t>spring was a social movement that brought together people in the various countries in the Middle East who wanted change in governance. For example, the Arab springs that affected a country like Egypt brought the citizens of that nation together and let to the ouster of the then-president Hosni Mubarak. It started as a small group and later citizens from all walks of life joined in to demand a political change</w:t>
      </w:r>
      <w:r w:rsidR="00DC6E8E">
        <w:t xml:space="preserve"> (Tilly, </w:t>
      </w:r>
      <w:r w:rsidR="00DC6E8E" w:rsidRPr="00F07FB7">
        <w:t>2019)</w:t>
      </w:r>
      <w:r w:rsidR="00F07FB7">
        <w:t xml:space="preserve">. The same case had happened in Libya and Syria is still ongoing. It was a revolutionary type of social movement due to the fact that it aimed to bring political change in the whole country. The social movement was meant to remove dictatorship forms of politics in the countries that were affected by Egypt. Such societies wanted to enjoy the rule of law and democracy. </w:t>
      </w:r>
      <w:r w:rsidR="00DC6E8E">
        <w:t xml:space="preserve">According to Tilly </w:t>
      </w:r>
      <w:r w:rsidR="00DC6E8E" w:rsidRPr="00F07FB7">
        <w:t>(2019)</w:t>
      </w:r>
      <w:r w:rsidR="00DC6E8E">
        <w:t>, t</w:t>
      </w:r>
      <w:r w:rsidR="00F07FB7">
        <w:t>he citizens of a country like Egypt felt that they had for a long time not enjoyed democracy yet it is guaranteed in the constitution due to the negative lead from the then president, Hosni Mubarak. He had stayed in power for a long time and was not about to hand it over to other leaders. The social movement's goal was, therefore, to ensure that his rule came to an end via peaceful protests and put in a place a duly elected government in office.</w:t>
      </w:r>
    </w:p>
    <w:p w:rsidR="007678D7" w:rsidRDefault="007678D7"/>
    <w:p w:rsidR="007678D7" w:rsidRDefault="007678D7"/>
    <w:p w:rsidR="00F07FB7" w:rsidRDefault="00E02630" w:rsidP="007678D7">
      <w:pPr>
        <w:jc w:val="center"/>
      </w:pPr>
      <w:r>
        <w:lastRenderedPageBreak/>
        <w:t>References</w:t>
      </w:r>
    </w:p>
    <w:p w:rsidR="007678D7" w:rsidRDefault="00E02630" w:rsidP="007678D7">
      <w:pPr>
        <w:rPr>
          <w:i/>
          <w:iCs/>
        </w:rPr>
      </w:pPr>
      <w:r w:rsidRPr="00F07FB7">
        <w:t>Goodwin, J., Jasper, J. M., &amp; Polletta, F. (Eds.). (2009). </w:t>
      </w:r>
      <w:r w:rsidRPr="00F07FB7">
        <w:rPr>
          <w:i/>
          <w:iCs/>
        </w:rPr>
        <w:t xml:space="preserve">Passionate politics: Emotions and social </w:t>
      </w:r>
    </w:p>
    <w:p w:rsidR="00F07FB7" w:rsidRDefault="00E02630" w:rsidP="007678D7">
      <w:pPr>
        <w:ind w:firstLine="720"/>
      </w:pPr>
      <w:r w:rsidRPr="00F07FB7">
        <w:rPr>
          <w:i/>
          <w:iCs/>
        </w:rPr>
        <w:t>movements</w:t>
      </w:r>
      <w:r w:rsidRPr="00F07FB7">
        <w:t>. University of Chicago Press.</w:t>
      </w:r>
    </w:p>
    <w:p w:rsidR="00F07FB7" w:rsidRDefault="00E02630">
      <w:r w:rsidRPr="00F07FB7">
        <w:t>Tilly, C. (2019). </w:t>
      </w:r>
      <w:r w:rsidRPr="00F07FB7">
        <w:rPr>
          <w:i/>
          <w:iCs/>
        </w:rPr>
        <w:t>Social Movements, 1768-2004</w:t>
      </w:r>
      <w:r w:rsidRPr="00F07FB7">
        <w:t>. Routledge.</w:t>
      </w:r>
    </w:p>
    <w:sectPr w:rsidR="00F07F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637"/>
    <w:rsid w:val="004F7381"/>
    <w:rsid w:val="007678D7"/>
    <w:rsid w:val="0078654C"/>
    <w:rsid w:val="00827B53"/>
    <w:rsid w:val="00952E44"/>
    <w:rsid w:val="009616A4"/>
    <w:rsid w:val="00A729E4"/>
    <w:rsid w:val="00BE3888"/>
    <w:rsid w:val="00D75637"/>
    <w:rsid w:val="00DC6E8E"/>
    <w:rsid w:val="00DD4F2E"/>
    <w:rsid w:val="00E02630"/>
    <w:rsid w:val="00EA4C2D"/>
    <w:rsid w:val="00F07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B9A58-74F5-4F32-BEC3-F869A9E5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2019-10-19T07:14:00Z</dcterms:created>
  <dcterms:modified xsi:type="dcterms:W3CDTF">2019-10-19T07:14:00Z</dcterms:modified>
</cp:coreProperties>
</file>